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74DB2">
        <w:rPr>
          <w:rFonts w:ascii="Times New Roman" w:hAnsi="Times New Roman"/>
          <w:sz w:val="30"/>
          <w:szCs w:val="30"/>
        </w:rPr>
        <w:t>МАТЕРИАЛЫ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(</w:t>
      </w:r>
      <w:r w:rsidR="00B95E20" w:rsidRPr="00174DB2">
        <w:rPr>
          <w:rFonts w:ascii="Times New Roman" w:hAnsi="Times New Roman"/>
          <w:sz w:val="30"/>
          <w:szCs w:val="30"/>
        </w:rPr>
        <w:t>апрель</w:t>
      </w:r>
      <w:r w:rsidR="0085093A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2022 г.)</w:t>
      </w:r>
    </w:p>
    <w:p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="00F44BAA" w:rsidRPr="00174DB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ПЕРВОГО ГОДА ПЯТИЛЕТКИ В КОНТЕКСТЕ РЕШЕНИЙ VI ВСЕБЕЛОРУССКОГО НАРОДНОГО СОБРАНИЯ</w:t>
      </w:r>
    </w:p>
    <w:p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174DB2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174DB2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санкционное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B95E20" w:rsidRPr="00174DB2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млрд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:rsidR="00B95E20" w:rsidRPr="00174DB2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lastRenderedPageBreak/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:rsidR="00BE6D52" w:rsidRPr="00174DB2" w:rsidRDefault="005B3AF5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А.Г.Лукашенко,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млн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:rsidR="00C1539A" w:rsidRPr="00174DB2" w:rsidRDefault="00C1539A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t>создан инновационно</w:t>
      </w:r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lastRenderedPageBreak/>
        <w:t xml:space="preserve">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</w:t>
      </w:r>
      <w:proofErr w:type="spellStart"/>
      <w:r w:rsidR="008062D5" w:rsidRPr="00174DB2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="008062D5" w:rsidRPr="00174DB2">
        <w:rPr>
          <w:rFonts w:ascii="Times New Roman" w:hAnsi="Times New Roman"/>
          <w:bCs/>
          <w:sz w:val="30"/>
          <w:szCs w:val="30"/>
        </w:rPr>
        <w:t xml:space="preserve">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прошлом году «БЕЛДЖИ» завершил сертификацию легкового электромобиля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>введено в эксплуатацию Петриковское рудоуправление ОАО «Беларуськалия»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</w:t>
      </w:r>
      <w:proofErr w:type="spellStart"/>
      <w:r w:rsidR="00922112" w:rsidRPr="00D76FBB">
        <w:rPr>
          <w:rFonts w:ascii="Times New Roman" w:hAnsi="Times New Roman"/>
          <w:bCs/>
          <w:sz w:val="30"/>
          <w:szCs w:val="30"/>
        </w:rPr>
        <w:t>лего</w:t>
      </w:r>
      <w:proofErr w:type="spellEnd"/>
      <w:r w:rsidR="00922112" w:rsidRPr="00D76FBB">
        <w:rPr>
          <w:rFonts w:ascii="Times New Roman" w:hAnsi="Times New Roman"/>
          <w:bCs/>
          <w:sz w:val="30"/>
          <w:szCs w:val="30"/>
        </w:rPr>
        <w:t>-центром и бассейном и т.д.);</w:t>
      </w:r>
    </w:p>
    <w:p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>ля обеспечения стабильной работы предприятия успешно скорректирована стратегия поставок продукции (40% идет на внутренний рынок, 60% – на экспорт в Россию, Армению, 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lastRenderedPageBreak/>
        <w:t>в ОАО 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 приступили к реализации проекта «Строительство новой этилен-пропиленовой установки на заводе 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Гронитекс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>», СООО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Белвест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тканеподобных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трикотажных изделий и обуви.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>» реализован проект по выпуску медицинского стекла;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r w:rsidR="00467B91">
        <w:rPr>
          <w:rFonts w:ascii="Times New Roman" w:hAnsi="Times New Roman"/>
          <w:b/>
          <w:sz w:val="30"/>
          <w:szCs w:val="30"/>
        </w:rPr>
        <w:t>санкционного давления</w:t>
      </w:r>
    </w:p>
    <w:p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>Беларусь уже второй год живет в условиях санкционного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2022 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санкционному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Сельское хозяйство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В условиях санкционного давления пристальное внимание Президента Республики Беларусь А.Г.Лукашенко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354AC8" w:rsidRPr="00174DB2" w:rsidRDefault="00354AC8" w:rsidP="00354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lastRenderedPageBreak/>
        <w:t>Транспортный комплекс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Беларусь – транзитная страна. Поэтому в условиях сильнейшего санкционного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грузооборота достигнут в результате освоения новых направлений и выстраивания логистических цепочек.</w:t>
      </w:r>
    </w:p>
    <w:p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За 2021 г. совокупный объем грузооборота транспорта составил 119 млрд. тонна-километров, перевезено 385 млн т грузов.</w:t>
      </w:r>
    </w:p>
    <w:p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Кроме того, планируется придать новый виток развития 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lastRenderedPageBreak/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 xml:space="preserve">восточного склона </w:t>
      </w:r>
      <w:proofErr w:type="spellStart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Днепро</w:t>
      </w:r>
      <w:proofErr w:type="spellEnd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Р-16 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 – граница Республики Польша (</w:t>
      </w:r>
      <w:proofErr w:type="spell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Песчатка</w:t>
      </w:r>
      <w:proofErr w:type="spell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196 автобусов, 84 троллейбуса, 9 электробусов).</w:t>
      </w:r>
    </w:p>
    <w:p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А.Г.Лукашенко подчеркнул, что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201913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 </w:t>
      </w:r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Беларусь </w:t>
      </w:r>
      <w:proofErr w:type="spellStart"/>
      <w:r w:rsidRPr="00174DB2">
        <w:rPr>
          <w:rFonts w:ascii="Times New Roman" w:hAnsi="Times New Roman"/>
          <w:b/>
          <w:spacing w:val="-4"/>
          <w:sz w:val="30"/>
          <w:szCs w:val="30"/>
        </w:rPr>
        <w:t>самообеспечена</w:t>
      </w:r>
      <w:proofErr w:type="spellEnd"/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положительная динамика денежных доходов населения.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201913" w:rsidRPr="00174DB2" w:rsidRDefault="00201913" w:rsidP="007674D4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lastRenderedPageBreak/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Занятость населения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коронавируса,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670312" w:rsidRPr="00174DB2" w:rsidRDefault="00670312" w:rsidP="00670312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 на новое место жительства и работы переселено 108 семей безработных.</w:t>
      </w:r>
    </w:p>
    <w:p w:rsidR="00670312" w:rsidRPr="00174DB2" w:rsidRDefault="00670312" w:rsidP="003254E0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работы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>, а также 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будет направлено 27 млн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Невзирая на происходящее в мире, в Беларуси продолжают неукоснительно обеспечиваться права граждан на: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получение в государственных учреждениях образования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>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млн рублей.</w:t>
      </w:r>
    </w:p>
    <w:p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r w:rsidRPr="00174DB2">
        <w:rPr>
          <w:rFonts w:ascii="Times New Roman" w:hAnsi="Times New Roman"/>
          <w:b/>
          <w:sz w:val="30"/>
          <w:szCs w:val="30"/>
        </w:rPr>
        <w:t xml:space="preserve">санкционного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</w:t>
      </w:r>
      <w:r w:rsidRPr="00174DB2">
        <w:rPr>
          <w:rFonts w:ascii="Times New Roman" w:hAnsi="Times New Roman"/>
          <w:bCs/>
          <w:sz w:val="30"/>
          <w:szCs w:val="30"/>
        </w:rPr>
        <w:lastRenderedPageBreak/>
        <w:t>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 этой целью 7 апреля 2022 г. Правительство утвердило план поддержки экономики Республики Беларусь.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lastRenderedPageBreak/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lastRenderedPageBreak/>
        <w:t>***</w:t>
      </w:r>
    </w:p>
    <w:p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Именно поэтому, несмотря на негативное воздействие внешних факторов, неблагоприятное влияние пандемии и санкционное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>, – подчеркнул Президент Беларуси А.Г.Лукашенко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sectPr w:rsidR="00354AC8" w:rsidSect="00F16DE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36" w:rsidRDefault="00750636" w:rsidP="003C3604">
      <w:pPr>
        <w:spacing w:after="0" w:line="240" w:lineRule="auto"/>
      </w:pPr>
      <w:r>
        <w:separator/>
      </w:r>
    </w:p>
  </w:endnote>
  <w:endnote w:type="continuationSeparator" w:id="0">
    <w:p w:rsidR="00750636" w:rsidRDefault="00750636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36" w:rsidRDefault="00750636" w:rsidP="003C3604">
      <w:pPr>
        <w:spacing w:after="0" w:line="240" w:lineRule="auto"/>
      </w:pPr>
      <w:r>
        <w:separator/>
      </w:r>
    </w:p>
  </w:footnote>
  <w:footnote w:type="continuationSeparator" w:id="0">
    <w:p w:rsidR="00750636" w:rsidRDefault="00750636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6265E7">
      <w:rPr>
        <w:rFonts w:ascii="Times New Roman" w:hAnsi="Times New Roman"/>
        <w:noProof/>
        <w:sz w:val="30"/>
        <w:szCs w:val="30"/>
      </w:rPr>
      <w:t>14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5029C6"/>
    <w:rsid w:val="00505D49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5754"/>
    <w:rsid w:val="00966218"/>
    <w:rsid w:val="00971C0A"/>
    <w:rsid w:val="00974FD0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803D4-F380-4C73-BFAC-108AFFD5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DA05-893B-4BDB-82EA-900F14A8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4755</Words>
  <Characters>27110</Characters>
  <Application>Microsoft Office Word</Application>
  <DocSecurity>4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 РЋРІР‚ВР В Р Р‹Р Р†Р вЂљР’В Р В Р’В Р РЋРІР‚СњР В Р’В Р РЋРІР‚ВР В Р’В Р Р†РІР‚С›РІР‚вЂњР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13:23:57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13:24:08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13:24:09 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14:41:28 18 Р В Р’В Р РЋРЎв„ўР В Р’В Р вЂ™Р’В°Р В Р Р‹Р Р†Р вЂљРЎв„ўР В Р Р‹Р РЋРІР‚СљР В Р Р‹Р В РЎвЂњР В Р’В Р вЂ™Р’ВµР В Р’В Р В РІР‚В Р В Р’В Р РЋРІР‚ВР В Р Р‹Р Р†Р вЂљР Р‹Р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14:45:50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14:59:51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15:13:34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15:20:16 Р В Р’В Р В Р вЂ№Р В Р’В Р РЋРІР‚СћР В Р Р‹Р Р†Р вЂљР’В¦Р В Р Р‹Р В РІР‚С™Р В Р’В Р вЂ™Р’В°Р В Р’В Р</dc:description>
  <cp:lastModifiedBy>Анна Э. Короневская</cp:lastModifiedBy>
  <cp:revision>2</cp:revision>
  <cp:lastPrinted>2022-04-18T06:04:00Z</cp:lastPrinted>
  <dcterms:created xsi:type="dcterms:W3CDTF">2022-04-18T14:43:00Z</dcterms:created>
  <dcterms:modified xsi:type="dcterms:W3CDTF">2022-04-18T14:43:00Z</dcterms:modified>
</cp:coreProperties>
</file>