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2460"/>
      </w:tblGrid>
      <w:tr w:rsidR="00F47D5C" w:rsidTr="00785284">
        <w:tc>
          <w:tcPr>
            <w:tcW w:w="2376" w:type="dxa"/>
          </w:tcPr>
          <w:p w:rsidR="00F47D5C" w:rsidRDefault="00F47D5C">
            <w:r>
              <w:rPr>
                <w:noProof/>
                <w:lang w:eastAsia="ru-RU"/>
              </w:rPr>
              <w:drawing>
                <wp:inline distT="0" distB="0" distL="0" distR="0" wp14:anchorId="4207C736" wp14:editId="3F723497">
                  <wp:extent cx="1301578" cy="593125"/>
                  <wp:effectExtent l="0" t="0" r="0" b="0"/>
                  <wp:docPr id="2" name="Рисунок 2" descr="C:\Users\Kuzina\Pictures\кузина\иконки для лаб\1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zina\Pictures\кузина\иконки для лаб\1С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77"/>
                          <a:stretch/>
                        </pic:blipFill>
                        <pic:spPr bwMode="auto">
                          <a:xfrm>
                            <a:off x="0" y="0"/>
                            <a:ext cx="1301750" cy="59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47D5C" w:rsidRPr="00785284" w:rsidRDefault="00E478D4" w:rsidP="00E478D4">
            <w:pPr>
              <w:jc w:val="center"/>
              <w:rPr>
                <w:b/>
                <w:sz w:val="32"/>
                <w:szCs w:val="32"/>
              </w:rPr>
            </w:pPr>
            <w:r w:rsidRPr="00785284">
              <w:rPr>
                <w:b/>
                <w:sz w:val="32"/>
                <w:szCs w:val="32"/>
              </w:rPr>
              <w:t>Информация</w:t>
            </w:r>
          </w:p>
          <w:p w:rsidR="00E478D4" w:rsidRDefault="00E478D4" w:rsidP="00E478D4">
            <w:pPr>
              <w:jc w:val="center"/>
              <w:rPr>
                <w:b/>
                <w:sz w:val="32"/>
                <w:szCs w:val="32"/>
              </w:rPr>
            </w:pPr>
            <w:r w:rsidRPr="00785284">
              <w:rPr>
                <w:b/>
                <w:sz w:val="32"/>
                <w:szCs w:val="32"/>
              </w:rPr>
              <w:t>для пользователей и партнеров</w:t>
            </w:r>
          </w:p>
          <w:p w:rsidR="00785284" w:rsidRDefault="00785284" w:rsidP="00E478D4">
            <w:pPr>
              <w:jc w:val="center"/>
            </w:pPr>
          </w:p>
        </w:tc>
        <w:tc>
          <w:tcPr>
            <w:tcW w:w="2460" w:type="dxa"/>
          </w:tcPr>
          <w:p w:rsidR="00F47D5C" w:rsidRDefault="00F47D5C" w:rsidP="00F47D5C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B5853C2" wp14:editId="2691F738">
                  <wp:extent cx="1375410" cy="387350"/>
                  <wp:effectExtent l="0" t="0" r="0" b="0"/>
                  <wp:docPr id="1" name="Рисунок 1" descr="C:\Users\Kuzina\Pictures\кузина\иконки для лаб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zina\Pictures\кузина\иконки для лаб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84" w:rsidRPr="00785284" w:rsidTr="00785284">
        <w:tc>
          <w:tcPr>
            <w:tcW w:w="10648" w:type="dxa"/>
            <w:gridSpan w:val="3"/>
            <w:shd w:val="clear" w:color="auto" w:fill="F2DBDB" w:themeFill="accent2" w:themeFillTint="33"/>
          </w:tcPr>
          <w:p w:rsidR="00230499" w:rsidRPr="00785284" w:rsidRDefault="00230499" w:rsidP="0078528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785284">
              <w:rPr>
                <w:b/>
                <w:color w:val="943634" w:themeColor="accent2" w:themeShade="BF"/>
                <w:sz w:val="28"/>
                <w:szCs w:val="28"/>
              </w:rPr>
              <w:t>Приглашаем принять участие в конференции</w:t>
            </w:r>
          </w:p>
          <w:p w:rsidR="00230499" w:rsidRPr="00785284" w:rsidRDefault="00230499" w:rsidP="0078528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785284">
              <w:rPr>
                <w:b/>
                <w:color w:val="943634" w:themeColor="accent2" w:themeShade="BF"/>
                <w:sz w:val="28"/>
                <w:szCs w:val="28"/>
              </w:rPr>
              <w:t>«Решения 1С для бизнеса: эффективное управление и учет»</w:t>
            </w:r>
          </w:p>
          <w:p w:rsidR="00230499" w:rsidRPr="00785284" w:rsidRDefault="00230499" w:rsidP="0078528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785284">
              <w:rPr>
                <w:b/>
                <w:color w:val="943634" w:themeColor="accent2" w:themeShade="BF"/>
                <w:sz w:val="28"/>
                <w:szCs w:val="28"/>
              </w:rPr>
              <w:t>27-28 марта 2013 года в г. Минске</w:t>
            </w:r>
          </w:p>
        </w:tc>
      </w:tr>
      <w:tr w:rsidR="00671516" w:rsidTr="00785284">
        <w:tc>
          <w:tcPr>
            <w:tcW w:w="10648" w:type="dxa"/>
            <w:gridSpan w:val="3"/>
          </w:tcPr>
          <w:p w:rsidR="00671516" w:rsidRDefault="00671516"/>
        </w:tc>
      </w:tr>
      <w:tr w:rsidR="00671516" w:rsidTr="00785284">
        <w:tc>
          <w:tcPr>
            <w:tcW w:w="10648" w:type="dxa"/>
            <w:gridSpan w:val="3"/>
          </w:tcPr>
          <w:p w:rsidR="00671516" w:rsidRDefault="00671516"/>
        </w:tc>
      </w:tr>
      <w:tr w:rsidR="00230499" w:rsidRPr="00785284" w:rsidTr="00671516">
        <w:tc>
          <w:tcPr>
            <w:tcW w:w="10648" w:type="dxa"/>
            <w:gridSpan w:val="3"/>
            <w:shd w:val="clear" w:color="auto" w:fill="F2DBDB" w:themeFill="accent2" w:themeFillTint="33"/>
          </w:tcPr>
          <w:p w:rsidR="00230499" w:rsidRPr="00785284" w:rsidRDefault="00230499" w:rsidP="00671516">
            <w:pPr>
              <w:jc w:val="center"/>
              <w:rPr>
                <w:b/>
                <w:sz w:val="24"/>
                <w:szCs w:val="24"/>
              </w:rPr>
            </w:pPr>
            <w:r w:rsidRPr="00785284">
              <w:rPr>
                <w:b/>
                <w:sz w:val="24"/>
                <w:szCs w:val="24"/>
              </w:rPr>
              <w:t>Уважаемые коллеги!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Pr="00785284" w:rsidRDefault="00230499" w:rsidP="00230499">
            <w:pPr>
              <w:rPr>
                <w:b/>
              </w:rPr>
            </w:pPr>
            <w:r>
              <w:t xml:space="preserve">Фирма 1С (г. Москва) приглашает Вас </w:t>
            </w:r>
            <w:r w:rsidRPr="00230499">
              <w:t xml:space="preserve">принять участие в конференции </w:t>
            </w:r>
            <w:r w:rsidRPr="00785284">
              <w:rPr>
                <w:b/>
              </w:rPr>
              <w:t>«Решения 1С для бизнеса: эффективное управление и учет»</w:t>
            </w:r>
            <w:r>
              <w:t xml:space="preserve">, которая будет проходить </w:t>
            </w:r>
            <w:r w:rsidRPr="00785284">
              <w:rPr>
                <w:b/>
              </w:rPr>
              <w:t>27-28 марта 2013 года в Национальной библиотеке Беларуси, пр. Независимости 116, г. Минск.</w:t>
            </w:r>
          </w:p>
          <w:p w:rsidR="00E478D4" w:rsidRDefault="00E478D4" w:rsidP="00230499">
            <w:r w:rsidRPr="00785284">
              <w:rPr>
                <w:b/>
              </w:rPr>
              <w:t>Конференцию организует</w:t>
            </w:r>
            <w:r>
              <w:t xml:space="preserve"> </w:t>
            </w:r>
            <w:r w:rsidR="00785284">
              <w:t>ф</w:t>
            </w:r>
            <w:r w:rsidRPr="00E478D4">
              <w:t>ирма 1С (г. Москва)</w:t>
            </w:r>
            <w:r>
              <w:t xml:space="preserve"> совместно с региональным дистрибьютором </w:t>
            </w:r>
            <w:r w:rsidRPr="00E478D4">
              <w:t>ЗАО «</w:t>
            </w:r>
            <w:proofErr w:type="spellStart"/>
            <w:r w:rsidRPr="00E478D4">
              <w:t>МиСофт</w:t>
            </w:r>
            <w:proofErr w:type="spellEnd"/>
            <w:r w:rsidRPr="00E478D4">
              <w:t xml:space="preserve"> НВП»</w:t>
            </w:r>
            <w:r w:rsidR="00785284">
              <w:t xml:space="preserve"> (г. Минск).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230499"/>
        </w:tc>
      </w:tr>
      <w:tr w:rsidR="00230499" w:rsidRPr="00785284" w:rsidTr="00671516">
        <w:tc>
          <w:tcPr>
            <w:tcW w:w="10648" w:type="dxa"/>
            <w:gridSpan w:val="3"/>
            <w:shd w:val="clear" w:color="auto" w:fill="F2DBDB" w:themeFill="accent2" w:themeFillTint="33"/>
          </w:tcPr>
          <w:p w:rsidR="00230499" w:rsidRPr="00785284" w:rsidRDefault="00230499" w:rsidP="00785284">
            <w:pPr>
              <w:jc w:val="center"/>
              <w:rPr>
                <w:b/>
              </w:rPr>
            </w:pPr>
            <w:r w:rsidRPr="00785284">
              <w:rPr>
                <w:b/>
              </w:rPr>
              <w:t>Цель конференции: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230499" w:rsidP="00230499">
            <w:r>
              <w:t xml:space="preserve">Информирование участников о возможностях современных решений для </w:t>
            </w:r>
            <w:r w:rsidRPr="00230499">
              <w:t>эффективно</w:t>
            </w:r>
            <w:r>
              <w:t>го</w:t>
            </w:r>
            <w:r w:rsidRPr="00230499">
              <w:t xml:space="preserve"> управлени</w:t>
            </w:r>
            <w:r>
              <w:t>я</w:t>
            </w:r>
            <w:r w:rsidRPr="00230499">
              <w:t xml:space="preserve"> и учет</w:t>
            </w:r>
            <w:r>
              <w:t xml:space="preserve">а </w:t>
            </w:r>
            <w:proofErr w:type="gramStart"/>
            <w:r>
              <w:t>на</w:t>
            </w:r>
            <w:proofErr w:type="gramEnd"/>
            <w:r>
              <w:t xml:space="preserve"> платформа «1С: Предприятие 8», а также о новых достижениях ведущих партнеров фирмы «1С» по автоматизации предприятий.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230499" w:rsidP="00CF126B"/>
        </w:tc>
      </w:tr>
      <w:tr w:rsidR="00230499" w:rsidRPr="00785284" w:rsidTr="00671516">
        <w:tc>
          <w:tcPr>
            <w:tcW w:w="10648" w:type="dxa"/>
            <w:gridSpan w:val="3"/>
            <w:shd w:val="clear" w:color="auto" w:fill="F2DBDB" w:themeFill="accent2" w:themeFillTint="33"/>
          </w:tcPr>
          <w:p w:rsidR="00230499" w:rsidRPr="00785284" w:rsidRDefault="00230499" w:rsidP="00785284">
            <w:pPr>
              <w:jc w:val="center"/>
              <w:rPr>
                <w:b/>
              </w:rPr>
            </w:pPr>
            <w:r w:rsidRPr="00785284">
              <w:rPr>
                <w:b/>
              </w:rPr>
              <w:t>К участию в конференции приглашаются: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E478D4" w:rsidP="00E478D4">
            <w:pPr>
              <w:pStyle w:val="a6"/>
              <w:numPr>
                <w:ilvl w:val="0"/>
                <w:numId w:val="1"/>
              </w:numPr>
            </w:pPr>
            <w:r>
              <w:t>Представители предприятий: генеральные и исполнительные директора, финансовые директора, ИТ-директора, руководители производства, главные бухгалтеры предприятий и организаций;</w:t>
            </w:r>
          </w:p>
          <w:p w:rsidR="00E478D4" w:rsidRDefault="00E478D4" w:rsidP="00E478D4">
            <w:pPr>
              <w:pStyle w:val="a6"/>
              <w:numPr>
                <w:ilvl w:val="0"/>
                <w:numId w:val="1"/>
              </w:numPr>
            </w:pPr>
            <w:r>
              <w:t>Представители партнеров 1С:</w:t>
            </w:r>
            <w:r w:rsidR="00785284">
              <w:t xml:space="preserve"> </w:t>
            </w:r>
            <w:proofErr w:type="spellStart"/>
            <w:r>
              <w:t>Франчайзи</w:t>
            </w:r>
            <w:proofErr w:type="spellEnd"/>
            <w:r>
              <w:t xml:space="preserve"> (совместно с приглашенными ими представителями предприятий);</w:t>
            </w:r>
          </w:p>
          <w:p w:rsidR="00E478D4" w:rsidRDefault="00E478D4" w:rsidP="00E478D4">
            <w:pPr>
              <w:pStyle w:val="a6"/>
              <w:numPr>
                <w:ilvl w:val="0"/>
                <w:numId w:val="1"/>
              </w:numPr>
            </w:pPr>
            <w:r>
              <w:t>Представители учебных заведений: проректоры по информационным технологиям, руководители ИТ-подразделений университетов и колледжей;</w:t>
            </w:r>
          </w:p>
          <w:p w:rsidR="00E478D4" w:rsidRDefault="00E478D4" w:rsidP="00E478D4">
            <w:pPr>
              <w:pStyle w:val="a6"/>
              <w:numPr>
                <w:ilvl w:val="0"/>
                <w:numId w:val="1"/>
              </w:numPr>
            </w:pPr>
            <w:r>
              <w:t>Представители региональных средств массовой информации.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230499" w:rsidP="00CF126B"/>
        </w:tc>
      </w:tr>
      <w:tr w:rsidR="00230499" w:rsidTr="00785284">
        <w:tc>
          <w:tcPr>
            <w:tcW w:w="10648" w:type="dxa"/>
            <w:gridSpan w:val="3"/>
          </w:tcPr>
          <w:p w:rsidR="00230499" w:rsidRDefault="00E478D4" w:rsidP="00CF126B">
            <w:r w:rsidRPr="00785284">
              <w:rPr>
                <w:b/>
              </w:rPr>
              <w:t>Программа предполагает</w:t>
            </w:r>
            <w:r>
              <w:t xml:space="preserve"> двухдневную конференцию с пленарным заседанием, отраслевыми секциями и вернисажем программных продуктов.</w:t>
            </w:r>
          </w:p>
        </w:tc>
      </w:tr>
      <w:tr w:rsidR="00230499" w:rsidTr="00785284">
        <w:tc>
          <w:tcPr>
            <w:tcW w:w="10648" w:type="dxa"/>
            <w:gridSpan w:val="3"/>
          </w:tcPr>
          <w:p w:rsidR="00785284" w:rsidRDefault="00E478D4" w:rsidP="00CF126B">
            <w:r>
              <w:t xml:space="preserve">Более подробная информация о конференции будет размещена на сайте </w:t>
            </w:r>
            <w:r w:rsidRPr="00785284">
              <w:rPr>
                <w:b/>
              </w:rPr>
              <w:t>ЗАО «</w:t>
            </w:r>
            <w:proofErr w:type="spellStart"/>
            <w:r w:rsidRPr="00785284">
              <w:rPr>
                <w:b/>
              </w:rPr>
              <w:t>МиСофт</w:t>
            </w:r>
            <w:proofErr w:type="spellEnd"/>
            <w:r w:rsidRPr="00785284">
              <w:rPr>
                <w:b/>
              </w:rPr>
              <w:t xml:space="preserve"> НВП»</w:t>
            </w:r>
            <w:r w:rsidR="00785284" w:rsidRPr="00785284">
              <w:rPr>
                <w:b/>
              </w:rPr>
              <w:t>:</w:t>
            </w:r>
            <w:r w:rsidR="00785284">
              <w:t xml:space="preserve"> </w:t>
            </w:r>
            <w:hyperlink r:id="rId9" w:history="1">
              <w:r w:rsidR="00785284" w:rsidRPr="00785284">
                <w:rPr>
                  <w:rStyle w:val="a7"/>
                  <w:b/>
                </w:rPr>
                <w:t>http://www.misoft.by/</w:t>
              </w:r>
            </w:hyperlink>
          </w:p>
        </w:tc>
      </w:tr>
      <w:tr w:rsidR="00230499" w:rsidTr="00785284">
        <w:tc>
          <w:tcPr>
            <w:tcW w:w="10648" w:type="dxa"/>
            <w:gridSpan w:val="3"/>
          </w:tcPr>
          <w:p w:rsidR="00230499" w:rsidRDefault="00785284" w:rsidP="00CF126B">
            <w:proofErr w:type="gramStart"/>
            <w:r w:rsidRPr="00785284">
              <w:t>Мобильные</w:t>
            </w:r>
            <w:proofErr w:type="gramEnd"/>
            <w:r w:rsidRPr="00785284">
              <w:t xml:space="preserve"> тел: </w:t>
            </w:r>
            <w:proofErr w:type="spellStart"/>
            <w:r w:rsidRPr="00785284">
              <w:t>Velcom</w:t>
            </w:r>
            <w:proofErr w:type="spellEnd"/>
            <w:r w:rsidRPr="00785284">
              <w:t xml:space="preserve"> </w:t>
            </w:r>
            <w:r w:rsidRPr="00785284">
              <w:rPr>
                <w:b/>
                <w:bCs/>
              </w:rPr>
              <w:t>+375 (29) 346-40-36</w:t>
            </w:r>
            <w:r w:rsidRPr="00785284">
              <w:t xml:space="preserve">, МТС </w:t>
            </w:r>
            <w:r w:rsidRPr="00785284">
              <w:rPr>
                <w:b/>
                <w:bCs/>
              </w:rPr>
              <w:t>+375 (33) 300-77-05</w:t>
            </w:r>
            <w:r w:rsidRPr="00785284">
              <w:br/>
            </w:r>
            <w:r w:rsidRPr="00671516">
              <w:rPr>
                <w:b/>
              </w:rPr>
              <w:t>E-</w:t>
            </w:r>
            <w:proofErr w:type="spellStart"/>
            <w:r w:rsidRPr="00671516">
              <w:rPr>
                <w:b/>
              </w:rPr>
              <w:t>mail</w:t>
            </w:r>
            <w:proofErr w:type="spellEnd"/>
            <w:r w:rsidRPr="00785284">
              <w:t xml:space="preserve"> службы техподдержки: </w:t>
            </w:r>
            <w:hyperlink r:id="rId10" w:history="1">
              <w:r w:rsidRPr="00785284">
                <w:rPr>
                  <w:rStyle w:val="a7"/>
                  <w:b/>
                  <w:bCs/>
                </w:rPr>
                <w:t>hotline@misoft.by</w:t>
              </w:r>
            </w:hyperlink>
            <w:r w:rsidRPr="00785284">
              <w:br/>
            </w:r>
            <w:r w:rsidRPr="00671516">
              <w:rPr>
                <w:b/>
              </w:rPr>
              <w:t>E-</w:t>
            </w:r>
            <w:proofErr w:type="spellStart"/>
            <w:r w:rsidRPr="00671516">
              <w:rPr>
                <w:b/>
              </w:rPr>
              <w:t>mail</w:t>
            </w:r>
            <w:proofErr w:type="spellEnd"/>
            <w:r w:rsidRPr="00785284">
              <w:t xml:space="preserve"> </w:t>
            </w:r>
            <w:proofErr w:type="spellStart"/>
            <w:proofErr w:type="gramStart"/>
            <w:r w:rsidRPr="00785284">
              <w:t>общий</w:t>
            </w:r>
            <w:proofErr w:type="gramEnd"/>
            <w:r w:rsidRPr="00785284">
              <w:t>:</w:t>
            </w:r>
            <w:hyperlink r:id="rId11" w:history="1">
              <w:r w:rsidRPr="00785284">
                <w:rPr>
                  <w:rStyle w:val="a7"/>
                  <w:b/>
                  <w:bCs/>
                </w:rPr>
                <w:t>info@misoft.by</w:t>
              </w:r>
              <w:proofErr w:type="spellEnd"/>
            </w:hyperlink>
          </w:p>
        </w:tc>
      </w:tr>
    </w:tbl>
    <w:p w:rsidR="00781DB1" w:rsidRDefault="00781DB1">
      <w:bookmarkStart w:id="0" w:name="_GoBack"/>
      <w:bookmarkEnd w:id="0"/>
    </w:p>
    <w:sectPr w:rsidR="00781DB1" w:rsidSect="00DE2639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99F"/>
    <w:multiLevelType w:val="hybridMultilevel"/>
    <w:tmpl w:val="AFB2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99"/>
    <w:rsid w:val="00230499"/>
    <w:rsid w:val="00671516"/>
    <w:rsid w:val="006B0F8D"/>
    <w:rsid w:val="00781DB1"/>
    <w:rsid w:val="00785284"/>
    <w:rsid w:val="00DE2639"/>
    <w:rsid w:val="00E478D4"/>
    <w:rsid w:val="00F47D5C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8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5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8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isoft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tline@misof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sof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7945-FA67-4242-8B97-14E7E56B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И.Г.</dc:creator>
  <cp:lastModifiedBy>Кузина И.Г.</cp:lastModifiedBy>
  <cp:revision>3</cp:revision>
  <dcterms:created xsi:type="dcterms:W3CDTF">2013-01-28T09:19:00Z</dcterms:created>
  <dcterms:modified xsi:type="dcterms:W3CDTF">2013-01-28T11:22:00Z</dcterms:modified>
</cp:coreProperties>
</file>